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Interrupteur crépusculaire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KNX - carré - encastré V3</w:t>
      </w:r>
    </w:p>
    <w:p/>
    <w:p>
      <w:pPr/>
      <w:r>
        <w:rPr/>
        <w:t xml:space="preserve">Dimensions (L x l x H): 51 x 94 x 94 mm; Garantie du fabricant: 5 ans; Réglages via: Logiciel ETS, Télécommande, Bus, Smart Remote; Variante: KNX - carré - encastré; UC1, Code EAN: 4007841058326; Modèle: Bouton de réglage du maintien d'un éclairage constant; Emplacement: Extérieur, Intérieur; Emplacement, pièce: salle de classe, bureau individuel, bureau grande surface, entrepôt de stockage haut, salle de conférences / salle de réunion, Intérieur; Coloris: blanc; Couleur, RAL: 9003; Support mural d'angle inclus: Non; Lieu d'installation: mur, plafond; Montage: Encastré, Mur, Plafond; Indice de protection: IP20; Température ambiante: de -20 jusqu'à 50 °C; Tension d'alimentation détails: Bus KNX; Avec couplage au bus: Oui; Hauteur de montage: 2,00 – 4,00 m; Hauteur de montage max.: 4,00 m; Réglage crépusculaire: 2 – 1000 lx; Fonction balisage: Oui; Éclairage principal réglable: 0 - 100 %; Réglage du seuil de déclenchement Teach (apprentissage): Oui; Réglage de l'éclairage permanent: Oui; Fonctions KNX: Sortie de la lumière 2x, Valeur de luminosité, Réglage de l'éclairage permanent, Interrupteur crépusculaire, Fonction logique; Mise en réseau possible: Oui; Type de la mise en réseau: Maître/maître, Maître/esclave; Mise en réseau via: Bus KNX; Courant nominal: 12,5 mA; Catègorie de produits: Interrupteur crépusculaire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058326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Light Sensor Dual KNX - carré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2025-04-03T01:39:35+02:00</dcterms:created>
  <dcterms:modified xsi:type="dcterms:W3CDTF">2025-04-03T01:39:35+02:00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